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9B" w:rsidRDefault="004D259B" w:rsidP="004D259B">
      <w:pPr>
        <w:rPr>
          <w:rFonts w:ascii="標楷體" w:eastAsia="標楷體" w:hAnsi="標楷體" w:hint="eastAsia"/>
        </w:rPr>
      </w:pPr>
    </w:p>
    <w:p w:rsidR="004D259B" w:rsidRDefault="004D259B" w:rsidP="004D259B">
      <w:pPr>
        <w:ind w:firstLineChars="1150" w:firstLine="27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2013年6月烏龍新聞統計表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35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</wp:posOffset>
                      </wp:positionV>
                      <wp:extent cx="1143000" cy="457200"/>
                      <wp:effectExtent l="6350" t="7620" r="12700" b="1143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25pt" to="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烏龍新聞則數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(有更正者)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18（含未註明政府機構者1）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Pr="00DE51A5" w:rsidRDefault="004D259B" w:rsidP="002E1DCC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DE51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Pr="00DE51A5" w:rsidRDefault="004D259B" w:rsidP="002E1DC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E51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D259B" w:rsidTr="002E1DC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49（含未註明政府機構者1）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※6月各主要報紙的「烏龍新聞」評比（未註明政府機構者、置入性行銷、中國廣告，都列為「烏龍」計算）</w:t>
      </w:r>
      <w:r>
        <w:rPr>
          <w:rFonts w:ascii="標楷體" w:eastAsia="標楷體" w:hAnsi="標楷體" w:cs="ArialUnicodeMS" w:hint="eastAsia"/>
          <w:kern w:val="0"/>
        </w:rPr>
        <w:t>。</w:t>
      </w:r>
      <w:r>
        <w:rPr>
          <w:rFonts w:ascii="標楷體" w:eastAsia="標楷體" w:hAnsi="標楷體" w:hint="eastAsia"/>
        </w:rPr>
        <w:t>依序為：中國時報18則（含未註明政府機構者1則）、聯合報13則（含更正1則），蘋果日報9則（含更正5則）、聯合晚報6則、自由時報3則。合計49則，刊更正者6則。</w:t>
      </w:r>
    </w:p>
    <w:p w:rsidR="004D259B" w:rsidRDefault="004D259B" w:rsidP="004D259B">
      <w:pPr>
        <w:autoSpaceDE w:val="0"/>
        <w:autoSpaceDN w:val="0"/>
        <w:adjustRightInd w:val="0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.未註明政府機構者，係指未符</w:t>
      </w: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條文」規定者；置入性行銷，則是將政府廣告性質改以新聞編寫方式表現，亦未符「預算法第62條之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條文」規定者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兩者均以</w:t>
      </w:r>
      <w:proofErr w:type="gramEnd"/>
      <w:r>
        <w:rPr>
          <w:rFonts w:ascii="標楷體" w:eastAsia="標楷體" w:hAnsi="標楷體" w:hint="eastAsia"/>
        </w:rPr>
        <w:t>「置入性行銷」計算。</w:t>
      </w:r>
    </w:p>
    <w:p w:rsidR="004D259B" w:rsidRDefault="004D259B" w:rsidP="004D259B">
      <w:pPr>
        <w:autoSpaceDE w:val="0"/>
        <w:autoSpaceDN w:val="0"/>
        <w:adjustRightInd w:val="0"/>
        <w:ind w:leftChars="300" w:left="108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二.各主要報紙的「烏龍新聞」評比中，也把未註明政府機構者、置入性行銷、中國廣告，列為「烏龍」計算。</w:t>
      </w:r>
    </w:p>
    <w:p w:rsidR="004D259B" w:rsidRDefault="004D259B" w:rsidP="004D259B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三.類此置入性行銷和中國廣告等刊登行為，若依新聞正確編寫規範、</w:t>
      </w:r>
    </w:p>
    <w:p w:rsidR="004D259B" w:rsidRDefault="004D259B" w:rsidP="004D259B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  <w:r>
        <w:rPr>
          <w:rFonts w:ascii="標楷體" w:eastAsia="標楷體" w:hAnsi="標楷體" w:cs="ArialUnicodeMS" w:hint="eastAsia"/>
          <w:kern w:val="0"/>
        </w:rPr>
        <w:t>「預算法第62條之</w:t>
      </w:r>
      <w:proofErr w:type="gramStart"/>
      <w:r>
        <w:rPr>
          <w:rFonts w:ascii="標楷體" w:eastAsia="標楷體" w:hAnsi="標楷體" w:cs="ArialUnicodeMS" w:hint="eastAsia"/>
          <w:kern w:val="0"/>
        </w:rPr>
        <w:t>一</w:t>
      </w:r>
      <w:proofErr w:type="gramEnd"/>
      <w:r>
        <w:rPr>
          <w:rFonts w:ascii="標楷體" w:eastAsia="標楷體" w:hAnsi="標楷體" w:cs="ArialUnicodeMS" w:hint="eastAsia"/>
          <w:kern w:val="0"/>
        </w:rPr>
        <w:t>條文」規定及符合兩岸相關法規者，不列入計算。</w:t>
      </w:r>
    </w:p>
    <w:p w:rsidR="004D259B" w:rsidRDefault="004D259B" w:rsidP="004D259B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4D259B" w:rsidRDefault="004D259B" w:rsidP="004D259B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4D259B" w:rsidRDefault="004D259B" w:rsidP="004D259B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4D259B" w:rsidRPr="00DE51A5" w:rsidRDefault="004D259B" w:rsidP="004D259B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ArialUnicodeMS" w:hint="eastAsia"/>
          <w:kern w:val="0"/>
        </w:rPr>
      </w:pPr>
    </w:p>
    <w:p w:rsidR="004D259B" w:rsidRDefault="004D259B" w:rsidP="004D259B">
      <w:pPr>
        <w:ind w:firstLineChars="750" w:firstLine="18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2013年6月違反新聞倫理道德規範統計表</w:t>
      </w:r>
    </w:p>
    <w:tbl>
      <w:tblPr>
        <w:tblW w:w="5391" w:type="dxa"/>
        <w:tblInd w:w="1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3"/>
        <w:gridCol w:w="2159"/>
        <w:gridCol w:w="1439"/>
      </w:tblGrid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-3175</wp:posOffset>
                      </wp:positionV>
                      <wp:extent cx="1143000" cy="685800"/>
                      <wp:effectExtent l="7620" t="7620" r="11430" b="114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-.25pt" to="82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則數</w:t>
            </w:r>
          </w:p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違反新聞</w:t>
            </w:r>
          </w:p>
          <w:p w:rsidR="004D259B" w:rsidRDefault="004D259B" w:rsidP="002E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倫理道德</w:t>
            </w:r>
          </w:p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規範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未符國際自殺新聞規範部分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蘋果日報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8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中國時報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10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4D259B" w:rsidTr="002E1DCC"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聯合晚報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59B" w:rsidRDefault="004D259B" w:rsidP="002E1DCC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4D259B" w:rsidTr="002E1DC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合計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9B" w:rsidRDefault="004D259B" w:rsidP="002E1DCC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</w:tr>
    </w:tbl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※6月違反新聞倫理道德規範的示意圖和照片，依序為：自由時報16則（含自殺12則）、蘋果日報12則（含自殺8則）、中國時報12則（含自殺10則）、聯合報10則（含自殺2則）。合計50則（含自殺38則）。</w:t>
      </w:r>
    </w:p>
    <w:p w:rsidR="004D259B" w:rsidRDefault="004D259B" w:rsidP="004D259B">
      <w:pPr>
        <w:autoSpaceDE w:val="0"/>
        <w:autoSpaceDN w:val="0"/>
        <w:adjustRightInd w:val="0"/>
        <w:rPr>
          <w:rFonts w:ascii="標楷體" w:eastAsia="標楷體" w:hAnsi="標楷體" w:hint="eastAsia"/>
        </w:rPr>
      </w:pPr>
    </w:p>
    <w:p w:rsidR="00E323B0" w:rsidRDefault="004D259B">
      <w:bookmarkStart w:id="0" w:name="_GoBack"/>
      <w:bookmarkEnd w:id="0"/>
    </w:p>
    <w:sectPr w:rsidR="00E32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9B"/>
    <w:rsid w:val="00437EE8"/>
    <w:rsid w:val="004D259B"/>
    <w:rsid w:val="00D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</dc:creator>
  <cp:lastModifiedBy>Minz</cp:lastModifiedBy>
  <cp:revision>1</cp:revision>
  <dcterms:created xsi:type="dcterms:W3CDTF">2013-08-01T03:22:00Z</dcterms:created>
  <dcterms:modified xsi:type="dcterms:W3CDTF">2013-08-01T03:22:00Z</dcterms:modified>
</cp:coreProperties>
</file>